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4D7" w:rsidRPr="0093109D" w:rsidRDefault="0093109D" w:rsidP="0093109D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109D">
        <w:rPr>
          <w:rFonts w:ascii="Times New Roman" w:hAnsi="Times New Roman" w:cs="Times New Roman"/>
          <w:b/>
          <w:sz w:val="24"/>
          <w:szCs w:val="24"/>
          <w:u w:val="single"/>
        </w:rPr>
        <w:t>PowerPoint Narration Script</w:t>
      </w:r>
      <w:bookmarkStart w:id="0" w:name="_GoBack"/>
      <w:bookmarkEnd w:id="0"/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109D">
        <w:rPr>
          <w:rFonts w:ascii="Times New Roman" w:hAnsi="Times New Roman" w:cs="Times New Roman"/>
          <w:sz w:val="24"/>
          <w:szCs w:val="24"/>
        </w:rPr>
        <w:t>First, we analyse the information as shown in PP 1. It shows the value for n</w:t>
      </w:r>
      <w:r>
        <w:rPr>
          <w:rFonts w:ascii="Times New Roman" w:hAnsi="Times New Roman" w:cs="Times New Roman"/>
          <w:sz w:val="24"/>
          <w:szCs w:val="24"/>
        </w:rPr>
        <w:t>ew operations, sal</w:t>
      </w:r>
      <w:r w:rsidRPr="0093109D">
        <w:rPr>
          <w:rFonts w:ascii="Times New Roman" w:hAnsi="Times New Roman" w:cs="Times New Roman"/>
          <w:sz w:val="24"/>
          <w:szCs w:val="24"/>
        </w:rPr>
        <w:t>vage value, Depreciation calculation and Annual EBIT.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NB: These</w:t>
      </w:r>
      <w:r w:rsidRPr="0093109D">
        <w:rPr>
          <w:rFonts w:ascii="Times New Roman" w:hAnsi="Times New Roman" w:cs="Times New Roman"/>
          <w:sz w:val="24"/>
          <w:szCs w:val="24"/>
        </w:rPr>
        <w:t xml:space="preserve"> calculations are based on firms balance sheet found via </w:t>
      </w:r>
      <w:hyperlink r:id="rId4" w:history="1">
        <w:r w:rsidRPr="0093109D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https://last10k.com/sec-filings/nke/0000320187-19-000051.htm#link_fullReport</w:t>
        </w:r>
      </w:hyperlink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shows the calculation for firm</w:t>
      </w: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’s Property, Plant and Equipment.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PP3 shows annual depreciation calculation.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PP4 shows conversion of EBIT to free cash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flows.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PP5 shows discounted cash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flows using NPV (Net Present Value) Method and its interpretation.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PP6 shows the IRR method and its interpretation.</w:t>
      </w:r>
    </w:p>
    <w:p w:rsidR="0093109D" w:rsidRPr="0093109D" w:rsidRDefault="0093109D" w:rsidP="009310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109D">
        <w:rPr>
          <w:rFonts w:ascii="Times New Roman" w:hAnsi="Times New Roman" w:cs="Times New Roman"/>
          <w:sz w:val="24"/>
          <w:szCs w:val="24"/>
          <w:shd w:val="clear" w:color="auto" w:fill="FFFFFF"/>
        </w:rPr>
        <w:t>PP7 shows the Discounted Payback Period method and its interpretation</w:t>
      </w:r>
    </w:p>
    <w:sectPr w:rsidR="0093109D" w:rsidRPr="009310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09D"/>
    <w:rsid w:val="0093109D"/>
    <w:rsid w:val="00D8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E31F2-93EE-4CC7-9B06-C283A3AF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1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st10k.com/sec-filings/nke/0000320187-19-000051.htm#link_full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2020-04-13T17:04:00Z</dcterms:created>
  <dcterms:modified xsi:type="dcterms:W3CDTF">2020-04-13T17:04:00Z</dcterms:modified>
</cp:coreProperties>
</file>